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52" w:rsidRPr="00D829C2" w:rsidRDefault="00985B52" w:rsidP="00985B52">
      <w:pPr>
        <w:spacing w:line="780" w:lineRule="exact"/>
        <w:jc w:val="center"/>
        <w:rPr>
          <w:rFonts w:ascii="微软雅黑" w:eastAsia="微软雅黑" w:hAnsi="微软雅黑" w:cs="黑体"/>
          <w:b/>
          <w:bCs/>
          <w:color w:val="FF0000"/>
          <w:sz w:val="72"/>
          <w:szCs w:val="30"/>
        </w:rPr>
      </w:pPr>
      <w:r w:rsidRPr="00D829C2">
        <w:rPr>
          <w:rFonts w:ascii="微软雅黑" w:eastAsia="微软雅黑" w:hAnsi="微软雅黑" w:cs="黑体" w:hint="eastAsia"/>
          <w:b/>
          <w:bCs/>
          <w:color w:val="FF0000"/>
          <w:sz w:val="72"/>
          <w:szCs w:val="30"/>
        </w:rPr>
        <w:t>深圳大学工会委员会文件</w:t>
      </w:r>
    </w:p>
    <w:p w:rsidR="00985B52" w:rsidRDefault="00985B52" w:rsidP="00985B52">
      <w:pPr>
        <w:spacing w:line="480" w:lineRule="exact"/>
        <w:jc w:val="center"/>
        <w:rPr>
          <w:rFonts w:ascii="仿宋" w:eastAsia="仿宋" w:hAnsi="仿宋" w:cs="黑体"/>
          <w:b/>
          <w:bCs/>
          <w:sz w:val="28"/>
          <w:szCs w:val="30"/>
        </w:rPr>
      </w:pPr>
    </w:p>
    <w:p w:rsidR="00985B52" w:rsidRPr="00985B52" w:rsidRDefault="00985B52" w:rsidP="00985B52">
      <w:pPr>
        <w:spacing w:line="480" w:lineRule="exact"/>
        <w:jc w:val="center"/>
        <w:rPr>
          <w:rFonts w:ascii="仿宋" w:eastAsia="仿宋" w:hAnsi="仿宋" w:cs="黑体"/>
          <w:bCs/>
          <w:sz w:val="28"/>
          <w:szCs w:val="30"/>
        </w:rPr>
      </w:pPr>
      <w:r w:rsidRPr="00985B52">
        <w:rPr>
          <w:rFonts w:ascii="仿宋" w:eastAsia="仿宋" w:hAnsi="仿宋" w:cs="黑体" w:hint="eastAsia"/>
          <w:bCs/>
          <w:sz w:val="28"/>
          <w:szCs w:val="30"/>
        </w:rPr>
        <w:t>深大工字【2017】002号</w:t>
      </w:r>
    </w:p>
    <w:p w:rsidR="00985B52" w:rsidRDefault="00985B52" w:rsidP="00985B52">
      <w:pPr>
        <w:spacing w:line="480" w:lineRule="exact"/>
        <w:jc w:val="center"/>
        <w:rPr>
          <w:rFonts w:ascii="黑体" w:eastAsia="黑体" w:hAnsi="黑体" w:cs="黑体"/>
          <w:b/>
          <w:bCs/>
          <w:sz w:val="36"/>
          <w:szCs w:val="30"/>
        </w:rPr>
      </w:pPr>
    </w:p>
    <w:p w:rsidR="00985B52" w:rsidRPr="00D829C2" w:rsidRDefault="00BF00C8" w:rsidP="00985B52">
      <w:pPr>
        <w:spacing w:line="880" w:lineRule="exact"/>
        <w:jc w:val="center"/>
        <w:rPr>
          <w:rFonts w:ascii="黑体" w:eastAsia="黑体" w:hAnsi="黑体" w:cs="黑体"/>
          <w:b/>
          <w:bCs/>
          <w:color w:val="FF0000"/>
          <w:sz w:val="36"/>
          <w:szCs w:val="30"/>
        </w:rPr>
      </w:pPr>
      <w:r>
        <w:rPr>
          <w:rFonts w:ascii="黑体" w:eastAsia="黑体" w:hAnsi="黑体" w:cs="黑体" w:hint="eastAsia"/>
          <w:b/>
          <w:bCs/>
          <w:color w:val="FF0000"/>
          <w:sz w:val="36"/>
          <w:szCs w:val="30"/>
        </w:rPr>
        <w:t xml:space="preserve"> </w:t>
      </w:r>
      <w:r w:rsidR="00985B52">
        <w:rPr>
          <w:rFonts w:ascii="黑体" w:eastAsia="黑体" w:hAnsi="黑体" w:cs="黑体" w:hint="eastAsia"/>
          <w:b/>
          <w:bCs/>
          <w:color w:val="FF0000"/>
          <w:sz w:val="36"/>
          <w:szCs w:val="30"/>
        </w:rPr>
        <w:t>—————————</w:t>
      </w:r>
      <w:r w:rsidR="00985B52" w:rsidRPr="00484F89">
        <w:rPr>
          <w:rFonts w:ascii="黑体" w:eastAsia="黑体" w:hAnsi="黑体" w:cs="黑体" w:hint="eastAsia"/>
          <w:b/>
          <w:bCs/>
          <w:color w:val="FF0000"/>
          <w:sz w:val="56"/>
          <w:szCs w:val="30"/>
        </w:rPr>
        <w:t>★</w:t>
      </w:r>
      <w:r w:rsidR="00985B52">
        <w:rPr>
          <w:rFonts w:ascii="黑体" w:eastAsia="黑体" w:hAnsi="黑体" w:cs="黑体" w:hint="eastAsia"/>
          <w:b/>
          <w:bCs/>
          <w:color w:val="FF0000"/>
          <w:sz w:val="36"/>
          <w:szCs w:val="30"/>
        </w:rPr>
        <w:t>—————————</w:t>
      </w:r>
    </w:p>
    <w:p w:rsidR="00985B52" w:rsidRDefault="00985B52" w:rsidP="00484F89">
      <w:pPr>
        <w:spacing w:beforeLines="50" w:afterLines="50" w:line="480" w:lineRule="exact"/>
        <w:jc w:val="center"/>
        <w:rPr>
          <w:rFonts w:ascii="黑体" w:eastAsia="黑体" w:hAnsi="黑体" w:cs="黑体"/>
          <w:b/>
          <w:bCs/>
          <w:sz w:val="40"/>
          <w:szCs w:val="40"/>
        </w:rPr>
      </w:pPr>
    </w:p>
    <w:p w:rsidR="0023354A" w:rsidRDefault="00505CE1" w:rsidP="00484F89">
      <w:pPr>
        <w:spacing w:beforeLines="50" w:afterLines="50" w:line="480" w:lineRule="exact"/>
        <w:jc w:val="center"/>
        <w:rPr>
          <w:rFonts w:ascii="黑体" w:eastAsia="黑体" w:hAnsi="黑体" w:cs="黑体"/>
          <w:b/>
          <w:bCs/>
          <w:sz w:val="40"/>
          <w:szCs w:val="40"/>
        </w:rPr>
      </w:pPr>
      <w:r>
        <w:rPr>
          <w:rFonts w:ascii="黑体" w:eastAsia="黑体" w:hAnsi="黑体" w:cs="黑体" w:hint="eastAsia"/>
          <w:b/>
          <w:bCs/>
          <w:sz w:val="40"/>
          <w:szCs w:val="40"/>
        </w:rPr>
        <w:t>深圳大学工会财务管理制度（试行）</w:t>
      </w:r>
    </w:p>
    <w:p w:rsidR="0023354A" w:rsidRDefault="0023354A" w:rsidP="00484F89">
      <w:pPr>
        <w:spacing w:beforeLines="50" w:afterLines="50" w:line="480" w:lineRule="exact"/>
        <w:ind w:firstLineChars="200" w:firstLine="560"/>
        <w:rPr>
          <w:rFonts w:ascii="仿宋" w:eastAsia="仿宋" w:hAnsi="仿宋" w:cs="仿宋"/>
          <w:sz w:val="28"/>
          <w:szCs w:val="28"/>
        </w:rPr>
      </w:pPr>
      <w:bookmarkStart w:id="0" w:name="_GoBack"/>
      <w:bookmarkEnd w:id="0"/>
    </w:p>
    <w:p w:rsidR="0023354A" w:rsidRDefault="00505CE1" w:rsidP="00484F89">
      <w:pPr>
        <w:spacing w:beforeLines="50" w:afterLines="50"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第一章</w:t>
      </w:r>
      <w:r w:rsidR="00345886">
        <w:rPr>
          <w:rFonts w:ascii="仿宋" w:eastAsia="仿宋" w:hAnsi="仿宋" w:cs="仿宋" w:hint="eastAsia"/>
          <w:b/>
          <w:bCs/>
          <w:sz w:val="28"/>
          <w:szCs w:val="28"/>
        </w:rPr>
        <w:t xml:space="preserve">  </w:t>
      </w:r>
      <w:r>
        <w:rPr>
          <w:rFonts w:ascii="仿宋" w:eastAsia="仿宋" w:hAnsi="仿宋" w:cs="仿宋" w:hint="eastAsia"/>
          <w:b/>
          <w:bCs/>
          <w:sz w:val="28"/>
          <w:szCs w:val="28"/>
        </w:rPr>
        <w:t>总则</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第一条  根据《中华人民共和国工会法》、《中华人民共和国会计法》、《中国工会章程》以及中华全国总工会、深圳市总工会等有关部门颁发的相关条例，为规范深圳大学工会的财务行为，加强财务管理，收好、管好、用好工会经费，提高工会经费及其他资金的使用效益，促进工会各项事业的发展，结合深圳大学工会实际情况，特制定本管理制度。</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第二条  深圳大学工会财务管理工作在工会主席的直接领导下，依据国家的法律、法规和财务规章制度，坚持依法理财，规范操作，确保工会经费运作合理、合法、安全、有效，保障工会各项活动的正常开展。</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第三条  坚持经费独立管理原则，校工会经费独立开设银行账户，实行独立核算。</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第四条  校工会经费坚持民主管理原则，建立预算、决算和经费审查监督制度，接受会员代表大会的监督；接受校工会经费审查委员会的审查。</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第五条  校工会财务管理的主要任务是：合理编制单位预算，依法组织收入，努力节约支出；建立健全财务制度，加强经济核算，提高资金使用效益；加强资产管理，防止资产流失；如实反映单位财务状况；对单位经济活动进行财务控制和监督。</w:t>
      </w:r>
    </w:p>
    <w:p w:rsidR="0023354A" w:rsidRDefault="00505CE1" w:rsidP="00484F89">
      <w:pPr>
        <w:spacing w:beforeLines="50" w:afterLines="50"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第二章</w:t>
      </w:r>
      <w:r w:rsidR="00345886">
        <w:rPr>
          <w:rFonts w:ascii="仿宋" w:eastAsia="仿宋" w:hAnsi="仿宋" w:cs="仿宋" w:hint="eastAsia"/>
          <w:b/>
          <w:bCs/>
          <w:sz w:val="28"/>
          <w:szCs w:val="28"/>
        </w:rPr>
        <w:t xml:space="preserve">  </w:t>
      </w:r>
      <w:r>
        <w:rPr>
          <w:rFonts w:ascii="仿宋" w:eastAsia="仿宋" w:hAnsi="仿宋" w:cs="仿宋" w:hint="eastAsia"/>
          <w:b/>
          <w:bCs/>
          <w:sz w:val="28"/>
          <w:szCs w:val="28"/>
        </w:rPr>
        <w:t>管理机构及职责</w:t>
      </w:r>
    </w:p>
    <w:p w:rsidR="0023354A" w:rsidRDefault="009D3072" w:rsidP="00484F89">
      <w:pPr>
        <w:spacing w:beforeLines="50" w:afterLines="50" w:line="480" w:lineRule="exact"/>
        <w:ind w:firstLineChars="200" w:firstLine="560"/>
        <w:rPr>
          <w:rFonts w:ascii="仿宋" w:eastAsia="仿宋" w:hAnsi="仿宋" w:cs="仿宋"/>
          <w:sz w:val="28"/>
          <w:szCs w:val="28"/>
        </w:rPr>
      </w:pPr>
      <w:r w:rsidRPr="009D3072">
        <w:rPr>
          <w:rFonts w:ascii="仿宋" w:eastAsia="仿宋" w:hAnsi="仿宋" w:cs="仿宋" w:hint="eastAsia"/>
          <w:sz w:val="28"/>
          <w:szCs w:val="28"/>
        </w:rPr>
        <w:t>第六条 工会财务实行“统一领导，集中管理”体制，校工会的财务经常性收支以及基层工会下拨的经费</w:t>
      </w:r>
      <w:r w:rsidR="00895E63">
        <w:rPr>
          <w:rFonts w:ascii="仿宋" w:eastAsia="仿宋" w:hAnsi="仿宋" w:cs="仿宋" w:hint="eastAsia"/>
          <w:sz w:val="28"/>
          <w:szCs w:val="28"/>
        </w:rPr>
        <w:t>实行</w:t>
      </w:r>
      <w:r w:rsidRPr="009D3072">
        <w:rPr>
          <w:rFonts w:ascii="仿宋" w:eastAsia="仿宋" w:hAnsi="仿宋" w:cs="仿宋" w:hint="eastAsia"/>
          <w:sz w:val="28"/>
          <w:szCs w:val="28"/>
        </w:rPr>
        <w:t>校工会</w:t>
      </w:r>
      <w:r w:rsidR="004B1D9C">
        <w:rPr>
          <w:rFonts w:ascii="仿宋" w:eastAsia="仿宋" w:hAnsi="仿宋" w:cs="仿宋" w:hint="eastAsia"/>
          <w:sz w:val="28"/>
          <w:szCs w:val="28"/>
        </w:rPr>
        <w:t>主要领导</w:t>
      </w:r>
      <w:r w:rsidRPr="009D3072">
        <w:rPr>
          <w:rFonts w:ascii="仿宋" w:eastAsia="仿宋" w:hAnsi="仿宋" w:cs="仿宋" w:hint="eastAsia"/>
          <w:sz w:val="28"/>
          <w:szCs w:val="28"/>
        </w:rPr>
        <w:t>“一支笔”审批和会签</w:t>
      </w:r>
      <w:r w:rsidR="004B1D9C">
        <w:rPr>
          <w:rFonts w:ascii="仿宋" w:eastAsia="仿宋" w:hAnsi="仿宋" w:cs="仿宋" w:hint="eastAsia"/>
          <w:sz w:val="28"/>
          <w:szCs w:val="28"/>
        </w:rPr>
        <w:t>原则</w:t>
      </w:r>
      <w:r w:rsidRPr="009D3072">
        <w:rPr>
          <w:rFonts w:ascii="仿宋" w:eastAsia="仿宋" w:hAnsi="仿宋" w:cs="仿宋" w:hint="eastAsia"/>
          <w:sz w:val="28"/>
          <w:szCs w:val="28"/>
        </w:rPr>
        <w:t>。超过2万元以上的用于专项经费须经工会主席（校领导）审批；工会重大经济事项，需经两委会议审议通过，再报请校工会主席和校经费审查委员会同意后方能执行</w:t>
      </w:r>
    </w:p>
    <w:p w:rsidR="009D3072"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第七条  校工会配备具有会计从业资格证书和业务能力的财会人员。会计、出纳、稽核岗位不能由同一人担任。要分工明确，各负其责。</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第八条</w:t>
      </w:r>
      <w:r w:rsidR="009E51B3">
        <w:rPr>
          <w:rFonts w:ascii="仿宋" w:eastAsia="仿宋" w:hAnsi="仿宋" w:cs="仿宋" w:hint="eastAsia"/>
          <w:sz w:val="28"/>
          <w:szCs w:val="28"/>
        </w:rPr>
        <w:t xml:space="preserve">  </w:t>
      </w:r>
      <w:r>
        <w:rPr>
          <w:rFonts w:ascii="仿宋" w:eastAsia="仿宋" w:hAnsi="仿宋" w:cs="仿宋" w:hint="eastAsia"/>
          <w:sz w:val="28"/>
          <w:szCs w:val="28"/>
        </w:rPr>
        <w:t>校工会财务人员必须遵守法律、法规，严格执行各项财务制度，发挥会计反映、监督职能，维护国家、集体和全校教职工的合法权益。</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第九条</w:t>
      </w:r>
      <w:r w:rsidR="009E51B3">
        <w:rPr>
          <w:rFonts w:ascii="仿宋" w:eastAsia="仿宋" w:hAnsi="仿宋" w:cs="仿宋" w:hint="eastAsia"/>
          <w:sz w:val="28"/>
          <w:szCs w:val="28"/>
        </w:rPr>
        <w:t xml:space="preserve">  </w:t>
      </w:r>
      <w:r>
        <w:rPr>
          <w:rFonts w:ascii="仿宋" w:eastAsia="仿宋" w:hAnsi="仿宋" w:cs="仿宋" w:hint="eastAsia"/>
          <w:sz w:val="28"/>
          <w:szCs w:val="28"/>
        </w:rPr>
        <w:t>校工会财务人员必须坚持四项基本原则，树立全心全意为会员服务的意识，自觉抵制不正之风。认真学习专业知识，提高业务素质，正确处理会计帐务，熟练运用计算技术和分析方法为领导当好参谋，为全校教职工当好家、理好财。</w:t>
      </w:r>
    </w:p>
    <w:p w:rsidR="0023354A" w:rsidRDefault="00505CE1" w:rsidP="00484F89">
      <w:pPr>
        <w:spacing w:beforeLines="50" w:afterLines="50"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第三章</w:t>
      </w:r>
      <w:r w:rsidR="00345886">
        <w:rPr>
          <w:rFonts w:ascii="仿宋" w:eastAsia="仿宋" w:hAnsi="仿宋" w:cs="仿宋" w:hint="eastAsia"/>
          <w:b/>
          <w:bCs/>
          <w:sz w:val="28"/>
          <w:szCs w:val="28"/>
        </w:rPr>
        <w:t xml:space="preserve">  </w:t>
      </w:r>
      <w:r>
        <w:rPr>
          <w:rFonts w:ascii="仿宋" w:eastAsia="仿宋" w:hAnsi="仿宋" w:cs="仿宋" w:hint="eastAsia"/>
          <w:b/>
          <w:bCs/>
          <w:sz w:val="28"/>
          <w:szCs w:val="28"/>
        </w:rPr>
        <w:t>预决算管理</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第十条</w:t>
      </w:r>
      <w:r w:rsidR="009E51B3">
        <w:rPr>
          <w:rFonts w:ascii="仿宋" w:eastAsia="仿宋" w:hAnsi="仿宋" w:cs="仿宋" w:hint="eastAsia"/>
          <w:sz w:val="28"/>
          <w:szCs w:val="28"/>
        </w:rPr>
        <w:t xml:space="preserve">  </w:t>
      </w:r>
      <w:r>
        <w:rPr>
          <w:rFonts w:ascii="仿宋" w:eastAsia="仿宋" w:hAnsi="仿宋" w:cs="仿宋" w:hint="eastAsia"/>
          <w:sz w:val="28"/>
          <w:szCs w:val="28"/>
        </w:rPr>
        <w:t>校工会财务预算是根据工会事业发展计划和任务编制的年度财务收支计划。预算由收入预算和支出预算组成。</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第十一条</w:t>
      </w:r>
      <w:r w:rsidR="009E51B3">
        <w:rPr>
          <w:rFonts w:ascii="仿宋" w:eastAsia="仿宋" w:hAnsi="仿宋" w:cs="仿宋" w:hint="eastAsia"/>
          <w:sz w:val="28"/>
          <w:szCs w:val="28"/>
        </w:rPr>
        <w:t xml:space="preserve">  </w:t>
      </w:r>
      <w:r>
        <w:rPr>
          <w:rFonts w:ascii="仿宋" w:eastAsia="仿宋" w:hAnsi="仿宋" w:cs="仿宋" w:hint="eastAsia"/>
          <w:sz w:val="28"/>
          <w:szCs w:val="28"/>
        </w:rPr>
        <w:t>收入预算的编制要参考以前年度预算执行情况，根据预算年度的收入增减因素和措施测算编制；支出预算根据事业发展需要与财力可能编制。</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第十二条</w:t>
      </w:r>
      <w:r w:rsidR="009E51B3">
        <w:rPr>
          <w:rFonts w:ascii="仿宋" w:eastAsia="仿宋" w:hAnsi="仿宋" w:cs="仿宋" w:hint="eastAsia"/>
          <w:sz w:val="28"/>
          <w:szCs w:val="28"/>
        </w:rPr>
        <w:t xml:space="preserve">  </w:t>
      </w:r>
      <w:r>
        <w:rPr>
          <w:rFonts w:ascii="仿宋" w:eastAsia="仿宋" w:hAnsi="仿宋" w:cs="仿宋" w:hint="eastAsia"/>
          <w:sz w:val="28"/>
          <w:szCs w:val="28"/>
        </w:rPr>
        <w:t>工会预算编制应遵循“量入为出，保证重点，自求平衡”和勤俭节约的原则，把主要资金用于维护教职工权益、为教职工办实事和提高工会整体水平上，体现工会工作的重点和特点。</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第十三条</w:t>
      </w:r>
      <w:r w:rsidR="009E51B3">
        <w:rPr>
          <w:rFonts w:ascii="仿宋" w:eastAsia="仿宋" w:hAnsi="仿宋" w:cs="仿宋" w:hint="eastAsia"/>
          <w:sz w:val="28"/>
          <w:szCs w:val="28"/>
        </w:rPr>
        <w:t xml:space="preserve">  </w:t>
      </w:r>
      <w:r>
        <w:rPr>
          <w:rFonts w:ascii="仿宋" w:eastAsia="仿宋" w:hAnsi="仿宋" w:cs="仿宋" w:hint="eastAsia"/>
          <w:sz w:val="28"/>
          <w:szCs w:val="28"/>
        </w:rPr>
        <w:t>工会财务决算编制必须严格遵守国家相关法律法规，做到收支数字准确，内容完整，客观真实，报送及时。</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第十四条</w:t>
      </w:r>
      <w:r w:rsidR="00484F89">
        <w:rPr>
          <w:rFonts w:ascii="仿宋" w:eastAsia="仿宋" w:hAnsi="仿宋" w:cs="仿宋" w:hint="eastAsia"/>
          <w:sz w:val="28"/>
          <w:szCs w:val="28"/>
        </w:rPr>
        <w:t xml:space="preserve">  </w:t>
      </w:r>
      <w:r>
        <w:rPr>
          <w:rFonts w:ascii="仿宋" w:eastAsia="仿宋" w:hAnsi="仿宋" w:cs="仿宋" w:hint="eastAsia"/>
          <w:sz w:val="28"/>
          <w:szCs w:val="28"/>
        </w:rPr>
        <w:t>工会预算、决算均应报校工会经费审查委员会审核批准，审查通过后报上级工会备案。</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第十五条</w:t>
      </w:r>
      <w:r w:rsidR="009E51B3">
        <w:rPr>
          <w:rFonts w:ascii="仿宋" w:eastAsia="仿宋" w:hAnsi="仿宋" w:cs="仿宋" w:hint="eastAsia"/>
          <w:sz w:val="28"/>
          <w:szCs w:val="28"/>
        </w:rPr>
        <w:t xml:space="preserve">  </w:t>
      </w:r>
      <w:r>
        <w:rPr>
          <w:rFonts w:ascii="仿宋" w:eastAsia="仿宋" w:hAnsi="仿宋" w:cs="仿宋" w:hint="eastAsia"/>
          <w:sz w:val="28"/>
          <w:szCs w:val="28"/>
        </w:rPr>
        <w:t>维护预算的严肃性，严格执行预算，确保全年工作任务目标完成。在预算执行中如有特殊情况必须及时编制预算调整方案，经校工会经费审查委员会审查通过后报送上级工会备案。</w:t>
      </w:r>
    </w:p>
    <w:p w:rsidR="0023354A" w:rsidRDefault="00505CE1" w:rsidP="00484F89">
      <w:pPr>
        <w:spacing w:beforeLines="50" w:afterLines="50"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第四章</w:t>
      </w:r>
      <w:r w:rsidR="00345886">
        <w:rPr>
          <w:rFonts w:ascii="仿宋" w:eastAsia="仿宋" w:hAnsi="仿宋" w:cs="仿宋" w:hint="eastAsia"/>
          <w:b/>
          <w:bCs/>
          <w:sz w:val="28"/>
          <w:szCs w:val="28"/>
        </w:rPr>
        <w:t xml:space="preserve">  </w:t>
      </w:r>
      <w:r>
        <w:rPr>
          <w:rFonts w:ascii="仿宋" w:eastAsia="仿宋" w:hAnsi="仿宋" w:cs="仿宋" w:hint="eastAsia"/>
          <w:b/>
          <w:bCs/>
          <w:sz w:val="28"/>
          <w:szCs w:val="28"/>
        </w:rPr>
        <w:t>收入管理</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第十六条</w:t>
      </w:r>
      <w:r w:rsidR="009E51B3">
        <w:rPr>
          <w:rFonts w:ascii="仿宋" w:eastAsia="仿宋" w:hAnsi="仿宋" w:cs="仿宋" w:hint="eastAsia"/>
          <w:sz w:val="28"/>
          <w:szCs w:val="28"/>
        </w:rPr>
        <w:t xml:space="preserve">  </w:t>
      </w:r>
      <w:r>
        <w:rPr>
          <w:rFonts w:ascii="仿宋" w:eastAsia="仿宋" w:hAnsi="仿宋" w:cs="仿宋" w:hint="eastAsia"/>
          <w:sz w:val="28"/>
          <w:szCs w:val="28"/>
        </w:rPr>
        <w:t>工会收入是根据《工会法》以及有关政策规定开展业务活动及其他活动所取得的非偿还性资金。</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第十七条</w:t>
      </w:r>
      <w:r w:rsidR="009E51B3">
        <w:rPr>
          <w:rFonts w:ascii="仿宋" w:eastAsia="仿宋" w:hAnsi="仿宋" w:cs="仿宋" w:hint="eastAsia"/>
          <w:sz w:val="28"/>
          <w:szCs w:val="28"/>
        </w:rPr>
        <w:t xml:space="preserve">  </w:t>
      </w:r>
      <w:r>
        <w:rPr>
          <w:rFonts w:ascii="仿宋" w:eastAsia="仿宋" w:hAnsi="仿宋" w:cs="仿宋" w:hint="eastAsia"/>
          <w:sz w:val="28"/>
          <w:szCs w:val="28"/>
        </w:rPr>
        <w:t>工会收入包括：会费收入、拨缴经费收入、上级补助收入、行政补助收入、其他收入等。</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第十八条</w:t>
      </w:r>
      <w:r w:rsidR="009E51B3">
        <w:rPr>
          <w:rFonts w:ascii="仿宋" w:eastAsia="仿宋" w:hAnsi="仿宋" w:cs="仿宋" w:hint="eastAsia"/>
          <w:sz w:val="28"/>
          <w:szCs w:val="28"/>
        </w:rPr>
        <w:t xml:space="preserve">  </w:t>
      </w:r>
      <w:r>
        <w:rPr>
          <w:rFonts w:ascii="仿宋" w:eastAsia="仿宋" w:hAnsi="仿宋" w:cs="仿宋" w:hint="eastAsia"/>
          <w:sz w:val="28"/>
          <w:szCs w:val="28"/>
        </w:rPr>
        <w:t>工会的各项收入应全部纳入单位预算，统一核算，统一管理，接受校工会经费审查委员会及其他相关部门的审查、监督。</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第十九条</w:t>
      </w:r>
      <w:r w:rsidR="009E51B3">
        <w:rPr>
          <w:rFonts w:ascii="仿宋" w:eastAsia="仿宋" w:hAnsi="仿宋" w:cs="仿宋" w:hint="eastAsia"/>
          <w:sz w:val="28"/>
          <w:szCs w:val="28"/>
        </w:rPr>
        <w:t xml:space="preserve">  </w:t>
      </w:r>
      <w:r>
        <w:rPr>
          <w:rFonts w:ascii="仿宋" w:eastAsia="仿宋" w:hAnsi="仿宋" w:cs="仿宋" w:hint="eastAsia"/>
          <w:sz w:val="28"/>
          <w:szCs w:val="28"/>
        </w:rPr>
        <w:t>相关的收费必须符合国家规定的收费标准和范围，并使用规定的合法票据。</w:t>
      </w:r>
    </w:p>
    <w:p w:rsidR="0023354A" w:rsidRDefault="00505CE1" w:rsidP="00484F89">
      <w:pPr>
        <w:spacing w:beforeLines="50" w:afterLines="50"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第五章</w:t>
      </w:r>
      <w:r w:rsidR="00345886">
        <w:rPr>
          <w:rFonts w:ascii="仿宋" w:eastAsia="仿宋" w:hAnsi="仿宋" w:cs="仿宋" w:hint="eastAsia"/>
          <w:b/>
          <w:bCs/>
          <w:sz w:val="28"/>
          <w:szCs w:val="28"/>
        </w:rPr>
        <w:t xml:space="preserve">  </w:t>
      </w:r>
      <w:r>
        <w:rPr>
          <w:rFonts w:ascii="仿宋" w:eastAsia="仿宋" w:hAnsi="仿宋" w:cs="仿宋" w:hint="eastAsia"/>
          <w:b/>
          <w:bCs/>
          <w:sz w:val="28"/>
          <w:szCs w:val="28"/>
        </w:rPr>
        <w:t>支出管理</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第二十条</w:t>
      </w:r>
      <w:r w:rsidR="009E51B3">
        <w:rPr>
          <w:rFonts w:ascii="仿宋" w:eastAsia="仿宋" w:hAnsi="仿宋" w:cs="仿宋" w:hint="eastAsia"/>
          <w:sz w:val="28"/>
          <w:szCs w:val="28"/>
        </w:rPr>
        <w:t xml:space="preserve">  </w:t>
      </w:r>
      <w:r>
        <w:rPr>
          <w:rFonts w:ascii="仿宋" w:eastAsia="仿宋" w:hAnsi="仿宋" w:cs="仿宋" w:hint="eastAsia"/>
          <w:sz w:val="28"/>
          <w:szCs w:val="28"/>
        </w:rPr>
        <w:t>工会经费支出是工会为开展各项工作和活动所发生的各项资金损耗及损失。</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第二十一条</w:t>
      </w:r>
      <w:r w:rsidR="009E51B3">
        <w:rPr>
          <w:rFonts w:ascii="仿宋" w:eastAsia="仿宋" w:hAnsi="仿宋" w:cs="仿宋" w:hint="eastAsia"/>
          <w:sz w:val="28"/>
          <w:szCs w:val="28"/>
        </w:rPr>
        <w:t xml:space="preserve">  </w:t>
      </w:r>
      <w:r>
        <w:rPr>
          <w:rFonts w:ascii="仿宋" w:eastAsia="仿宋" w:hAnsi="仿宋" w:cs="仿宋" w:hint="eastAsia"/>
          <w:sz w:val="28"/>
          <w:szCs w:val="28"/>
        </w:rPr>
        <w:t>工会经费支出包括会员职工活动支出、维权支出、业务支出、行政支出、资本性支出、补助下级支出、事业支出、其他支出等。</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第二十二条</w:t>
      </w:r>
      <w:r w:rsidR="009E51B3">
        <w:rPr>
          <w:rFonts w:ascii="仿宋" w:eastAsia="仿宋" w:hAnsi="仿宋" w:cs="仿宋" w:hint="eastAsia"/>
          <w:sz w:val="28"/>
          <w:szCs w:val="28"/>
        </w:rPr>
        <w:t xml:space="preserve">  </w:t>
      </w:r>
      <w:r>
        <w:rPr>
          <w:rFonts w:ascii="仿宋" w:eastAsia="仿宋" w:hAnsi="仿宋" w:cs="仿宋" w:hint="eastAsia"/>
          <w:sz w:val="28"/>
          <w:szCs w:val="28"/>
        </w:rPr>
        <w:t>工会经费的使用应坚持“统筹兼顾、保证重点、量入为出、收支平衡”和勤俭节约的原则。经费应重点用于维护职工权益、开展职工培训教育和职工群众活动方面，提高经费使用效益。严格执行工会经费的开支范围和标准。</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第二十三条</w:t>
      </w:r>
      <w:r w:rsidR="009E51B3">
        <w:rPr>
          <w:rFonts w:ascii="仿宋" w:eastAsia="仿宋" w:hAnsi="仿宋" w:cs="仿宋" w:hint="eastAsia"/>
          <w:sz w:val="28"/>
          <w:szCs w:val="28"/>
        </w:rPr>
        <w:t xml:space="preserve">  </w:t>
      </w:r>
      <w:r>
        <w:rPr>
          <w:rFonts w:ascii="仿宋" w:eastAsia="仿宋" w:hAnsi="仿宋" w:cs="仿宋" w:hint="eastAsia"/>
          <w:sz w:val="28"/>
          <w:szCs w:val="28"/>
        </w:rPr>
        <w:t>工会经费使用坚持预算管理原则，所有费用均应纳入预算并严格按照预算执行。</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第二十四条</w:t>
      </w:r>
      <w:r w:rsidR="009E51B3">
        <w:rPr>
          <w:rFonts w:ascii="仿宋" w:eastAsia="仿宋" w:hAnsi="仿宋" w:cs="仿宋" w:hint="eastAsia"/>
          <w:sz w:val="28"/>
          <w:szCs w:val="28"/>
        </w:rPr>
        <w:t xml:space="preserve">  </w:t>
      </w:r>
      <w:r>
        <w:rPr>
          <w:rFonts w:ascii="仿宋" w:eastAsia="仿宋" w:hAnsi="仿宋" w:cs="仿宋" w:hint="eastAsia"/>
          <w:sz w:val="28"/>
          <w:szCs w:val="28"/>
        </w:rPr>
        <w:t>坚持民主管理原则，定期接受校工会经费审查委员会的审查。</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第二十五条</w:t>
      </w:r>
      <w:r w:rsidR="00345886">
        <w:rPr>
          <w:rFonts w:ascii="仿宋" w:eastAsia="仿宋" w:hAnsi="仿宋" w:cs="仿宋" w:hint="eastAsia"/>
          <w:sz w:val="28"/>
          <w:szCs w:val="28"/>
        </w:rPr>
        <w:t xml:space="preserve">  </w:t>
      </w:r>
      <w:r>
        <w:rPr>
          <w:rFonts w:ascii="仿宋" w:eastAsia="仿宋" w:hAnsi="仿宋" w:cs="仿宋" w:hint="eastAsia"/>
          <w:sz w:val="28"/>
          <w:szCs w:val="28"/>
        </w:rPr>
        <w:t>工会经费必须坚持为教职工服务的原则，不得用于非工会活动开支；不得支付社会摊派或变相摊派费用；不得为其他单位和个人提供资金拆借、经济担保和抵押。</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第二十六条</w:t>
      </w:r>
      <w:r w:rsidR="009E51B3">
        <w:rPr>
          <w:rFonts w:ascii="仿宋" w:eastAsia="仿宋" w:hAnsi="仿宋" w:cs="仿宋" w:hint="eastAsia"/>
          <w:sz w:val="28"/>
          <w:szCs w:val="28"/>
        </w:rPr>
        <w:t xml:space="preserve">  </w:t>
      </w:r>
      <w:r>
        <w:rPr>
          <w:rFonts w:ascii="仿宋" w:eastAsia="仿宋" w:hAnsi="仿宋" w:cs="仿宋" w:hint="eastAsia"/>
          <w:sz w:val="28"/>
          <w:szCs w:val="28"/>
        </w:rPr>
        <w:t>工会各项支出必须取得合法规范的发票、收据等原始凭证，发票或收据上要有发票或收据监制章和开票单位财务专用章；办理支出事项至少两人经手，发票背面应有财务负责人、经办人、验收或证明人亲笔签名并加盖单位公章。</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第二十七条</w:t>
      </w:r>
      <w:r w:rsidR="009E51B3">
        <w:rPr>
          <w:rFonts w:ascii="仿宋" w:eastAsia="仿宋" w:hAnsi="仿宋" w:cs="仿宋" w:hint="eastAsia"/>
          <w:sz w:val="28"/>
          <w:szCs w:val="28"/>
        </w:rPr>
        <w:t xml:space="preserve">  </w:t>
      </w:r>
      <w:r>
        <w:rPr>
          <w:rFonts w:ascii="仿宋" w:eastAsia="仿宋" w:hAnsi="仿宋" w:cs="仿宋" w:hint="eastAsia"/>
          <w:sz w:val="28"/>
          <w:szCs w:val="28"/>
        </w:rPr>
        <w:t>购买物品前必须征得主管财务的主席批准；购买时需两人以上同往；回来后，有专人负责核对数目。</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第二十八条</w:t>
      </w:r>
      <w:r w:rsidR="00484F89">
        <w:rPr>
          <w:rFonts w:ascii="仿宋" w:eastAsia="仿宋" w:hAnsi="仿宋" w:cs="仿宋" w:hint="eastAsia"/>
          <w:sz w:val="28"/>
          <w:szCs w:val="28"/>
        </w:rPr>
        <w:t xml:space="preserve">  </w:t>
      </w:r>
      <w:r>
        <w:rPr>
          <w:rFonts w:ascii="仿宋" w:eastAsia="仿宋" w:hAnsi="仿宋" w:cs="仿宋" w:hint="eastAsia"/>
          <w:sz w:val="28"/>
          <w:szCs w:val="28"/>
        </w:rPr>
        <w:t xml:space="preserve">按财务规定在限额内使用现金，超出限额应使用转账支票。                       </w:t>
      </w:r>
    </w:p>
    <w:p w:rsidR="0023354A" w:rsidRDefault="00505CE1" w:rsidP="00484F89">
      <w:pPr>
        <w:spacing w:beforeLines="50" w:afterLines="50"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第六章</w:t>
      </w:r>
      <w:r w:rsidR="00345886">
        <w:rPr>
          <w:rFonts w:ascii="仿宋" w:eastAsia="仿宋" w:hAnsi="仿宋" w:cs="仿宋" w:hint="eastAsia"/>
          <w:b/>
          <w:bCs/>
          <w:sz w:val="28"/>
          <w:szCs w:val="28"/>
        </w:rPr>
        <w:t xml:space="preserve">  </w:t>
      </w:r>
      <w:r>
        <w:rPr>
          <w:rFonts w:ascii="仿宋" w:eastAsia="仿宋" w:hAnsi="仿宋" w:cs="仿宋" w:hint="eastAsia"/>
          <w:b/>
          <w:bCs/>
          <w:sz w:val="28"/>
          <w:szCs w:val="28"/>
        </w:rPr>
        <w:t>资产管理</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第二十九条</w:t>
      </w:r>
      <w:r w:rsidR="00345886">
        <w:rPr>
          <w:rFonts w:ascii="仿宋" w:eastAsia="仿宋" w:hAnsi="仿宋" w:cs="仿宋" w:hint="eastAsia"/>
          <w:sz w:val="28"/>
          <w:szCs w:val="28"/>
        </w:rPr>
        <w:t xml:space="preserve">  </w:t>
      </w:r>
      <w:r>
        <w:rPr>
          <w:rFonts w:ascii="仿宋" w:eastAsia="仿宋" w:hAnsi="仿宋" w:cs="仿宋" w:hint="eastAsia"/>
          <w:sz w:val="28"/>
          <w:szCs w:val="28"/>
        </w:rPr>
        <w:t>资产是工会拥有或控制的能以货币计量的经济资源，由流动资产和固定资产两部分组成。</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第三十条</w:t>
      </w:r>
      <w:r w:rsidR="009E51B3">
        <w:rPr>
          <w:rFonts w:ascii="仿宋" w:eastAsia="仿宋" w:hAnsi="仿宋" w:cs="仿宋" w:hint="eastAsia"/>
          <w:sz w:val="28"/>
          <w:szCs w:val="28"/>
        </w:rPr>
        <w:t xml:space="preserve">  </w:t>
      </w:r>
      <w:r>
        <w:rPr>
          <w:rFonts w:ascii="仿宋" w:eastAsia="仿宋" w:hAnsi="仿宋" w:cs="仿宋" w:hint="eastAsia"/>
          <w:sz w:val="28"/>
          <w:szCs w:val="28"/>
        </w:rPr>
        <w:t>流动资产包括现金、银行存款、有价证券、暂付款、借出款、库存材料、投资等。</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工会必须独立开设银行基本帐户，实行独立核算。</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工会在银行开立的帐户只能用于本工会业务范围内的资金收付，不得有与工会无关的资金进入帐户内结算，不准出租、出借或转让给其他单位和个人使用。</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银行资金不得外借。违反者要追究法律责任。造成经济损失的，要由审批人负责追还，无法追还的，由审批人负责赔偿。</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不得私设“小金库”、保留帐外帐，不得假造用途套取现金，不准“白条”抵现，不得坐支。</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所有暂存、应付款项，应及时清理归还。对暂付款，要按规定手续审批，取得合法凭证后方可支付。公款不得私借，因公借款，办事结束后要及时结报，收回余款，坚持一借一清。</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第三十一条</w:t>
      </w:r>
      <w:r w:rsidR="009E51B3">
        <w:rPr>
          <w:rFonts w:ascii="仿宋" w:eastAsia="仿宋" w:hAnsi="仿宋" w:cs="仿宋" w:hint="eastAsia"/>
          <w:sz w:val="28"/>
          <w:szCs w:val="28"/>
        </w:rPr>
        <w:t xml:space="preserve">  </w:t>
      </w:r>
      <w:r>
        <w:rPr>
          <w:rFonts w:ascii="仿宋" w:eastAsia="仿宋" w:hAnsi="仿宋" w:cs="仿宋" w:hint="eastAsia"/>
          <w:sz w:val="28"/>
          <w:szCs w:val="28"/>
        </w:rPr>
        <w:t>固定资产包括房屋及建筑物、专用设备、一般设备、文物和陈列、图书、其他固定资产。</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固定资产的核算起点为：一般设备单价500元以上，专用设备800元以上，使用年限在1年以上，使用过程中基本保持原有实物形态的资产或单位价值未达规定标准但使用年限在一年以上的大批同类物资。</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固定资产必须有专人管理，每年至少清查一次，发现短缺、损坏，要查明原因，属于非正常损失的要追究责任，根据情况责成责任人予以全部或部分赔偿。</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第三十二条</w:t>
      </w:r>
      <w:r w:rsidR="009E51B3">
        <w:rPr>
          <w:rFonts w:ascii="仿宋" w:eastAsia="仿宋" w:hAnsi="仿宋" w:cs="仿宋" w:hint="eastAsia"/>
          <w:sz w:val="28"/>
          <w:szCs w:val="28"/>
        </w:rPr>
        <w:t xml:space="preserve">  </w:t>
      </w:r>
      <w:r>
        <w:rPr>
          <w:rFonts w:ascii="仿宋" w:eastAsia="仿宋" w:hAnsi="仿宋" w:cs="仿宋" w:hint="eastAsia"/>
          <w:sz w:val="28"/>
          <w:szCs w:val="28"/>
        </w:rPr>
        <w:t>资产的购置、使用、调拨、报废、报损等应有严格的报批手续并落实到相关责任人。定期进行各类资产的清查与盘点工作，保护工会财产的完整与安全。</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第三十三条</w:t>
      </w:r>
      <w:r w:rsidR="009E51B3">
        <w:rPr>
          <w:rFonts w:ascii="仿宋" w:eastAsia="仿宋" w:hAnsi="仿宋" w:cs="仿宋" w:hint="eastAsia"/>
          <w:sz w:val="28"/>
          <w:szCs w:val="28"/>
        </w:rPr>
        <w:t xml:space="preserve">  </w:t>
      </w:r>
      <w:r>
        <w:rPr>
          <w:rFonts w:ascii="仿宋" w:eastAsia="仿宋" w:hAnsi="仿宋" w:cs="仿宋" w:hint="eastAsia"/>
          <w:sz w:val="28"/>
          <w:szCs w:val="28"/>
        </w:rPr>
        <w:t>所有资产应指定专人管理和负责，任何单位和个人不得侵占、挪用或随意调拨，不得将工会经费、资产做为学校经费、资产予以冻结、查封、抵押、清偿债务。</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第三十四条</w:t>
      </w:r>
      <w:r w:rsidR="009E51B3">
        <w:rPr>
          <w:rFonts w:ascii="仿宋" w:eastAsia="仿宋" w:hAnsi="仿宋" w:cs="仿宋" w:hint="eastAsia"/>
          <w:sz w:val="28"/>
          <w:szCs w:val="28"/>
        </w:rPr>
        <w:t xml:space="preserve">  </w:t>
      </w:r>
      <w:r>
        <w:rPr>
          <w:rFonts w:ascii="仿宋" w:eastAsia="仿宋" w:hAnsi="仿宋" w:cs="仿宋" w:hint="eastAsia"/>
          <w:sz w:val="28"/>
          <w:szCs w:val="28"/>
        </w:rPr>
        <w:t>工会组织合并的，依法属于工会的经费和资产归合</w:t>
      </w:r>
      <w:r>
        <w:rPr>
          <w:rFonts w:ascii="仿宋" w:eastAsia="仿宋" w:hAnsi="仿宋" w:cs="仿宋" w:hint="eastAsia"/>
          <w:sz w:val="28"/>
          <w:szCs w:val="28"/>
        </w:rPr>
        <w:lastRenderedPageBreak/>
        <w:t>并后的工会所有，工会组织撤消时，应在上级工会主持下，清理工会的资产和经费。清理后的资产和经费结余全部上交上级工会。</w:t>
      </w:r>
    </w:p>
    <w:p w:rsidR="0023354A" w:rsidRDefault="00505CE1" w:rsidP="00484F89">
      <w:pPr>
        <w:spacing w:beforeLines="50" w:afterLines="50"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第七章</w:t>
      </w:r>
      <w:r w:rsidR="00345886">
        <w:rPr>
          <w:rFonts w:ascii="仿宋" w:eastAsia="仿宋" w:hAnsi="仿宋" w:cs="仿宋" w:hint="eastAsia"/>
          <w:b/>
          <w:bCs/>
          <w:sz w:val="28"/>
          <w:szCs w:val="28"/>
        </w:rPr>
        <w:t xml:space="preserve">  </w:t>
      </w:r>
      <w:r>
        <w:rPr>
          <w:rFonts w:ascii="仿宋" w:eastAsia="仿宋" w:hAnsi="仿宋" w:cs="仿宋" w:hint="eastAsia"/>
          <w:b/>
          <w:bCs/>
          <w:sz w:val="28"/>
          <w:szCs w:val="28"/>
        </w:rPr>
        <w:t>财务监督</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第三十五条</w:t>
      </w:r>
      <w:r w:rsidR="009E51B3">
        <w:rPr>
          <w:rFonts w:ascii="仿宋" w:eastAsia="仿宋" w:hAnsi="仿宋" w:cs="仿宋" w:hint="eastAsia"/>
          <w:sz w:val="28"/>
          <w:szCs w:val="28"/>
        </w:rPr>
        <w:t xml:space="preserve">  </w:t>
      </w:r>
      <w:r>
        <w:rPr>
          <w:rFonts w:ascii="仿宋" w:eastAsia="仿宋" w:hAnsi="仿宋" w:cs="仿宋" w:hint="eastAsia"/>
          <w:sz w:val="28"/>
          <w:szCs w:val="28"/>
        </w:rPr>
        <w:t>财务监督是贯彻国家财经法规，维护财经纪律的保证。工会必须接受国家有关部门和学校财务部门的财务监督，并建立严密的内部控制制度。</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第三十六条</w:t>
      </w:r>
      <w:r w:rsidR="009E51B3">
        <w:rPr>
          <w:rFonts w:ascii="仿宋" w:eastAsia="仿宋" w:hAnsi="仿宋" w:cs="仿宋" w:hint="eastAsia"/>
          <w:sz w:val="28"/>
          <w:szCs w:val="28"/>
        </w:rPr>
        <w:t xml:space="preserve">  </w:t>
      </w:r>
      <w:r>
        <w:rPr>
          <w:rFonts w:ascii="仿宋" w:eastAsia="仿宋" w:hAnsi="仿宋" w:cs="仿宋" w:hint="eastAsia"/>
          <w:sz w:val="28"/>
          <w:szCs w:val="28"/>
        </w:rPr>
        <w:t>工会的各项收支活动都应接受工会代表大会和工会经费审查委员会的监督与审查。</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第三十七条</w:t>
      </w:r>
      <w:r w:rsidR="009E51B3">
        <w:rPr>
          <w:rFonts w:ascii="仿宋" w:eastAsia="仿宋" w:hAnsi="仿宋" w:cs="仿宋" w:hint="eastAsia"/>
          <w:sz w:val="28"/>
          <w:szCs w:val="28"/>
        </w:rPr>
        <w:t xml:space="preserve">  </w:t>
      </w:r>
      <w:r>
        <w:rPr>
          <w:rFonts w:ascii="仿宋" w:eastAsia="仿宋" w:hAnsi="仿宋" w:cs="仿宋" w:hint="eastAsia"/>
          <w:sz w:val="28"/>
          <w:szCs w:val="28"/>
        </w:rPr>
        <w:t>财务人员按《会计法》及其它有关规定行使财务监督权，对违反国家财经法规的行为，有权提出意见并向上级有关部门反映。</w:t>
      </w:r>
    </w:p>
    <w:p w:rsidR="0023354A" w:rsidRDefault="00505CE1" w:rsidP="00484F89">
      <w:pPr>
        <w:spacing w:beforeLines="50" w:afterLines="50"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第八章</w:t>
      </w:r>
      <w:r w:rsidR="00345886">
        <w:rPr>
          <w:rFonts w:ascii="仿宋" w:eastAsia="仿宋" w:hAnsi="仿宋" w:cs="仿宋" w:hint="eastAsia"/>
          <w:b/>
          <w:bCs/>
          <w:sz w:val="28"/>
          <w:szCs w:val="28"/>
        </w:rPr>
        <w:t xml:space="preserve">  </w:t>
      </w:r>
      <w:r>
        <w:rPr>
          <w:rFonts w:ascii="仿宋" w:eastAsia="仿宋" w:hAnsi="仿宋" w:cs="仿宋" w:hint="eastAsia"/>
          <w:b/>
          <w:bCs/>
          <w:sz w:val="28"/>
          <w:szCs w:val="28"/>
        </w:rPr>
        <w:t>工会会计档案管理</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第三十八条</w:t>
      </w:r>
      <w:r w:rsidR="009E51B3">
        <w:rPr>
          <w:rFonts w:ascii="仿宋" w:eastAsia="仿宋" w:hAnsi="仿宋" w:cs="仿宋" w:hint="eastAsia"/>
          <w:sz w:val="28"/>
          <w:szCs w:val="28"/>
        </w:rPr>
        <w:t xml:space="preserve">  </w:t>
      </w:r>
      <w:r>
        <w:rPr>
          <w:rFonts w:ascii="仿宋" w:eastAsia="仿宋" w:hAnsi="仿宋" w:cs="仿宋" w:hint="eastAsia"/>
          <w:sz w:val="28"/>
          <w:szCs w:val="28"/>
        </w:rPr>
        <w:t>工会财务的各种会计凭证、会计账簿、会计报表及其他相关文件应按会计档案管理办法的规定和要求，定期收集，审查核对，整理成卷，装订成册，编制目录。</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第三十九条</w:t>
      </w:r>
      <w:r w:rsidR="009E51B3">
        <w:rPr>
          <w:rFonts w:ascii="仿宋" w:eastAsia="仿宋" w:hAnsi="仿宋" w:cs="仿宋" w:hint="eastAsia"/>
          <w:sz w:val="28"/>
          <w:szCs w:val="28"/>
        </w:rPr>
        <w:t xml:space="preserve">  </w:t>
      </w:r>
      <w:r>
        <w:rPr>
          <w:rFonts w:ascii="仿宋" w:eastAsia="仿宋" w:hAnsi="仿宋" w:cs="仿宋" w:hint="eastAsia"/>
          <w:sz w:val="28"/>
          <w:szCs w:val="28"/>
        </w:rPr>
        <w:t>工会会计档案一般不对外借阅，因特殊原因经工会主席（或常务副主席）批准，可以提供查阅，并办理登记手续。但借阅者不得拆散、撕掉、剪裁、涂改和污损原卷册。借阅者不得将会计档案携带外出，如有特殊需要，经工会主席批准可进行复制。</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第四十条</w:t>
      </w:r>
      <w:r w:rsidR="009E51B3">
        <w:rPr>
          <w:rFonts w:ascii="仿宋" w:eastAsia="仿宋" w:hAnsi="仿宋" w:cs="仿宋" w:hint="eastAsia"/>
          <w:sz w:val="28"/>
          <w:szCs w:val="28"/>
        </w:rPr>
        <w:t xml:space="preserve">  </w:t>
      </w:r>
      <w:r>
        <w:rPr>
          <w:rFonts w:ascii="仿宋" w:eastAsia="仿宋" w:hAnsi="仿宋" w:cs="仿宋" w:hint="eastAsia"/>
          <w:sz w:val="28"/>
          <w:szCs w:val="28"/>
        </w:rPr>
        <w:t>合并撤消单位的会计档案，应根据不同情况分别移交给并入单位或上级主管部门指定的其他单位接收保管，并由交接双方在移交清册上签名或盖章。</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第四十一条</w:t>
      </w:r>
      <w:r w:rsidR="009E51B3">
        <w:rPr>
          <w:rFonts w:ascii="仿宋" w:eastAsia="仿宋" w:hAnsi="仿宋" w:cs="仿宋" w:hint="eastAsia"/>
          <w:sz w:val="28"/>
          <w:szCs w:val="28"/>
        </w:rPr>
        <w:t xml:space="preserve">  </w:t>
      </w:r>
      <w:r>
        <w:rPr>
          <w:rFonts w:ascii="仿宋" w:eastAsia="仿宋" w:hAnsi="仿宋" w:cs="仿宋" w:hint="eastAsia"/>
          <w:sz w:val="28"/>
          <w:szCs w:val="28"/>
        </w:rPr>
        <w:t>保管期满的会计档案须</w:t>
      </w:r>
      <w:r w:rsidR="00484F89">
        <w:rPr>
          <w:rFonts w:ascii="仿宋" w:eastAsia="仿宋" w:hAnsi="仿宋" w:cs="仿宋" w:hint="eastAsia"/>
          <w:sz w:val="28"/>
          <w:szCs w:val="28"/>
        </w:rPr>
        <w:t>由会计部门</w:t>
      </w:r>
      <w:r>
        <w:rPr>
          <w:rFonts w:ascii="仿宋" w:eastAsia="仿宋" w:hAnsi="仿宋" w:cs="仿宋" w:hint="eastAsia"/>
          <w:sz w:val="28"/>
          <w:szCs w:val="28"/>
        </w:rPr>
        <w:t>提出申请，编制销毁清册，报主管领导批准。销毁时须有有关审计、经审部门和上级财务主管部门参加监销。</w:t>
      </w:r>
    </w:p>
    <w:p w:rsidR="0023354A" w:rsidRDefault="00505CE1" w:rsidP="00484F89">
      <w:pPr>
        <w:spacing w:beforeLines="50" w:afterLines="50"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lastRenderedPageBreak/>
        <w:t xml:space="preserve">第九章 </w:t>
      </w:r>
      <w:r w:rsidR="00345886">
        <w:rPr>
          <w:rFonts w:ascii="仿宋" w:eastAsia="仿宋" w:hAnsi="仿宋" w:cs="仿宋" w:hint="eastAsia"/>
          <w:b/>
          <w:bCs/>
          <w:sz w:val="28"/>
          <w:szCs w:val="28"/>
        </w:rPr>
        <w:t xml:space="preserve"> </w:t>
      </w:r>
      <w:r>
        <w:rPr>
          <w:rFonts w:ascii="仿宋" w:eastAsia="仿宋" w:hAnsi="仿宋" w:cs="仿宋" w:hint="eastAsia"/>
          <w:b/>
          <w:bCs/>
          <w:sz w:val="28"/>
          <w:szCs w:val="28"/>
        </w:rPr>
        <w:t>附则</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第四十二条</w:t>
      </w:r>
      <w:r w:rsidR="009E51B3">
        <w:rPr>
          <w:rFonts w:ascii="仿宋" w:eastAsia="仿宋" w:hAnsi="仿宋" w:cs="仿宋" w:hint="eastAsia"/>
          <w:sz w:val="28"/>
          <w:szCs w:val="28"/>
        </w:rPr>
        <w:t xml:space="preserve">  </w:t>
      </w:r>
      <w:r>
        <w:rPr>
          <w:rFonts w:ascii="仿宋" w:eastAsia="仿宋" w:hAnsi="仿宋" w:cs="仿宋" w:hint="eastAsia"/>
          <w:sz w:val="28"/>
          <w:szCs w:val="28"/>
        </w:rPr>
        <w:t>本制度由深圳大学工会负责编制并解释</w:t>
      </w:r>
      <w:r w:rsidR="00F707A0">
        <w:rPr>
          <w:rFonts w:ascii="仿宋" w:eastAsia="仿宋" w:hAnsi="仿宋" w:cs="仿宋" w:hint="eastAsia"/>
          <w:sz w:val="28"/>
          <w:szCs w:val="28"/>
        </w:rPr>
        <w:t>。</w:t>
      </w:r>
    </w:p>
    <w:p w:rsidR="0023354A" w:rsidRDefault="00505CE1" w:rsidP="00484F89">
      <w:pPr>
        <w:spacing w:beforeLines="50" w:afterLines="50" w:line="480" w:lineRule="exact"/>
        <w:ind w:firstLineChars="200" w:firstLine="560"/>
        <w:rPr>
          <w:rFonts w:ascii="仿宋" w:eastAsia="仿宋" w:hAnsi="仿宋" w:cs="仿宋"/>
          <w:sz w:val="28"/>
          <w:szCs w:val="28"/>
        </w:rPr>
      </w:pPr>
      <w:r>
        <w:rPr>
          <w:rFonts w:ascii="仿宋" w:eastAsia="仿宋" w:hAnsi="仿宋" w:cs="仿宋" w:hint="eastAsia"/>
          <w:sz w:val="28"/>
          <w:szCs w:val="28"/>
        </w:rPr>
        <w:t>第四十三条</w:t>
      </w:r>
      <w:r w:rsidR="009E51B3">
        <w:rPr>
          <w:rFonts w:ascii="仿宋" w:eastAsia="仿宋" w:hAnsi="仿宋" w:cs="仿宋" w:hint="eastAsia"/>
          <w:sz w:val="28"/>
          <w:szCs w:val="28"/>
        </w:rPr>
        <w:t xml:space="preserve">  </w:t>
      </w:r>
      <w:r>
        <w:rPr>
          <w:rFonts w:ascii="仿宋" w:eastAsia="仿宋" w:hAnsi="仿宋" w:cs="仿宋" w:hint="eastAsia"/>
          <w:sz w:val="28"/>
          <w:szCs w:val="28"/>
        </w:rPr>
        <w:t>本制度自发布之日起</w:t>
      </w:r>
      <w:r w:rsidR="00345886">
        <w:rPr>
          <w:rFonts w:ascii="仿宋" w:eastAsia="仿宋" w:hAnsi="仿宋" w:cs="仿宋" w:hint="eastAsia"/>
          <w:sz w:val="28"/>
          <w:szCs w:val="28"/>
        </w:rPr>
        <w:t>试行</w:t>
      </w:r>
      <w:r w:rsidR="00F707A0">
        <w:rPr>
          <w:rFonts w:ascii="仿宋" w:eastAsia="仿宋" w:hAnsi="仿宋" w:cs="仿宋" w:hint="eastAsia"/>
          <w:sz w:val="28"/>
          <w:szCs w:val="28"/>
        </w:rPr>
        <w:t>。</w:t>
      </w:r>
    </w:p>
    <w:p w:rsidR="0023354A" w:rsidRDefault="0023354A" w:rsidP="00484F89">
      <w:pPr>
        <w:spacing w:beforeLines="50" w:afterLines="50" w:line="480" w:lineRule="exact"/>
        <w:ind w:firstLineChars="200" w:firstLine="560"/>
        <w:rPr>
          <w:rFonts w:ascii="仿宋" w:eastAsia="仿宋" w:hAnsi="仿宋" w:cs="仿宋"/>
          <w:sz w:val="28"/>
          <w:szCs w:val="28"/>
        </w:rPr>
      </w:pPr>
    </w:p>
    <w:p w:rsidR="0023354A" w:rsidRDefault="00505CE1" w:rsidP="00484F89">
      <w:pPr>
        <w:spacing w:beforeLines="50" w:afterLines="50" w:line="480" w:lineRule="exact"/>
        <w:ind w:leftChars="2200" w:left="4620" w:firstLineChars="200" w:firstLine="560"/>
        <w:rPr>
          <w:rFonts w:ascii="仿宋" w:eastAsia="仿宋" w:hAnsi="仿宋" w:cs="仿宋"/>
          <w:sz w:val="28"/>
          <w:szCs w:val="28"/>
        </w:rPr>
      </w:pPr>
      <w:r>
        <w:rPr>
          <w:rFonts w:ascii="仿宋" w:eastAsia="仿宋" w:hAnsi="仿宋" w:cs="仿宋" w:hint="eastAsia"/>
          <w:sz w:val="28"/>
          <w:szCs w:val="28"/>
        </w:rPr>
        <w:t>深圳大学工会</w:t>
      </w:r>
    </w:p>
    <w:p w:rsidR="0023354A" w:rsidRDefault="009E51B3" w:rsidP="00FE78F5">
      <w:pPr>
        <w:spacing w:beforeLines="50" w:afterLines="50" w:line="480" w:lineRule="exact"/>
        <w:ind w:leftChars="2200" w:left="4620" w:firstLineChars="200" w:firstLine="560"/>
        <w:rPr>
          <w:rFonts w:ascii="仿宋" w:eastAsia="仿宋" w:hAnsi="仿宋" w:cs="仿宋"/>
          <w:sz w:val="28"/>
          <w:szCs w:val="28"/>
        </w:rPr>
      </w:pPr>
      <w:r>
        <w:rPr>
          <w:rFonts w:ascii="仿宋" w:eastAsia="仿宋" w:hAnsi="仿宋" w:cs="仿宋" w:hint="eastAsia"/>
          <w:sz w:val="28"/>
          <w:szCs w:val="28"/>
        </w:rPr>
        <w:t>二〇一七年四月十八日</w:t>
      </w:r>
    </w:p>
    <w:sectPr w:rsidR="0023354A" w:rsidSect="0023354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ED7" w:rsidRDefault="00262ED7" w:rsidP="009D3072">
      <w:r>
        <w:separator/>
      </w:r>
    </w:p>
  </w:endnote>
  <w:endnote w:type="continuationSeparator" w:id="0">
    <w:p w:rsidR="00262ED7" w:rsidRDefault="00262ED7" w:rsidP="009D30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6629"/>
      <w:docPartObj>
        <w:docPartGallery w:val="Page Numbers (Bottom of Page)"/>
        <w:docPartUnique/>
      </w:docPartObj>
    </w:sdtPr>
    <w:sdtContent>
      <w:p w:rsidR="00895E63" w:rsidRDefault="00FE78F5">
        <w:pPr>
          <w:pStyle w:val="a5"/>
          <w:jc w:val="center"/>
        </w:pPr>
        <w:fldSimple w:instr=" PAGE   \* MERGEFORMAT ">
          <w:r w:rsidR="00F707A0" w:rsidRPr="00F707A0">
            <w:rPr>
              <w:noProof/>
              <w:lang w:val="zh-CN"/>
            </w:rPr>
            <w:t>7</w:t>
          </w:r>
        </w:fldSimple>
      </w:p>
    </w:sdtContent>
  </w:sdt>
  <w:p w:rsidR="00895E63" w:rsidRDefault="00895E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ED7" w:rsidRDefault="00262ED7" w:rsidP="009D3072">
      <w:r>
        <w:separator/>
      </w:r>
    </w:p>
  </w:footnote>
  <w:footnote w:type="continuationSeparator" w:id="0">
    <w:p w:rsidR="00262ED7" w:rsidRDefault="00262ED7" w:rsidP="009D30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15C8"/>
    <w:rsid w:val="00090D98"/>
    <w:rsid w:val="000E7F49"/>
    <w:rsid w:val="0023354A"/>
    <w:rsid w:val="00262ED7"/>
    <w:rsid w:val="002915C8"/>
    <w:rsid w:val="00345886"/>
    <w:rsid w:val="00391C43"/>
    <w:rsid w:val="00460AEA"/>
    <w:rsid w:val="00484F89"/>
    <w:rsid w:val="004B1D9C"/>
    <w:rsid w:val="004F0841"/>
    <w:rsid w:val="00505CE1"/>
    <w:rsid w:val="00895E63"/>
    <w:rsid w:val="00985B52"/>
    <w:rsid w:val="009D3072"/>
    <w:rsid w:val="009E51B3"/>
    <w:rsid w:val="00A40AC9"/>
    <w:rsid w:val="00B23487"/>
    <w:rsid w:val="00B24854"/>
    <w:rsid w:val="00BF00C8"/>
    <w:rsid w:val="00CE3069"/>
    <w:rsid w:val="00D9146D"/>
    <w:rsid w:val="00DF52CF"/>
    <w:rsid w:val="00F707A0"/>
    <w:rsid w:val="00F83A4A"/>
    <w:rsid w:val="00FE78F5"/>
    <w:rsid w:val="670E07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4A"/>
    <w:pPr>
      <w:widowControl w:val="0"/>
      <w:jc w:val="both"/>
    </w:pPr>
    <w:rPr>
      <w:kern w:val="2"/>
      <w:sz w:val="21"/>
      <w:szCs w:val="22"/>
    </w:rPr>
  </w:style>
  <w:style w:type="paragraph" w:styleId="1">
    <w:name w:val="heading 1"/>
    <w:basedOn w:val="a"/>
    <w:next w:val="a"/>
    <w:link w:val="1Char"/>
    <w:uiPriority w:val="9"/>
    <w:qFormat/>
    <w:rsid w:val="0023354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354A"/>
    <w:rPr>
      <w:b/>
      <w:bCs/>
    </w:rPr>
  </w:style>
  <w:style w:type="character" w:customStyle="1" w:styleId="1Char">
    <w:name w:val="标题 1 Char"/>
    <w:basedOn w:val="a0"/>
    <w:link w:val="1"/>
    <w:uiPriority w:val="9"/>
    <w:rsid w:val="0023354A"/>
    <w:rPr>
      <w:rFonts w:ascii="宋体" w:eastAsia="宋体" w:hAnsi="宋体" w:cs="宋体"/>
      <w:b/>
      <w:bCs/>
      <w:kern w:val="36"/>
      <w:sz w:val="48"/>
      <w:szCs w:val="48"/>
    </w:rPr>
  </w:style>
  <w:style w:type="paragraph" w:customStyle="1" w:styleId="artimetas1">
    <w:name w:val="arti_metas1"/>
    <w:basedOn w:val="a"/>
    <w:rsid w:val="0023354A"/>
    <w:pPr>
      <w:widowControl/>
      <w:pBdr>
        <w:bottom w:val="dotted" w:sz="6" w:space="3" w:color="CCCCCC"/>
      </w:pBdr>
      <w:spacing w:before="100" w:beforeAutospacing="1" w:after="100" w:afterAutospacing="1"/>
      <w:jc w:val="center"/>
    </w:pPr>
    <w:rPr>
      <w:rFonts w:ascii="Tahoma" w:eastAsia="宋体" w:hAnsi="Tahoma" w:cs="Tahoma"/>
      <w:color w:val="333333"/>
      <w:kern w:val="0"/>
      <w:sz w:val="18"/>
      <w:szCs w:val="18"/>
    </w:rPr>
  </w:style>
  <w:style w:type="character" w:customStyle="1" w:styleId="wpvisitcount1">
    <w:name w:val="wp_visitcount1"/>
    <w:basedOn w:val="a0"/>
    <w:rsid w:val="0023354A"/>
    <w:rPr>
      <w:vanish/>
      <w:color w:val="787878"/>
      <w:sz w:val="18"/>
      <w:szCs w:val="18"/>
    </w:rPr>
  </w:style>
  <w:style w:type="paragraph" w:styleId="a4">
    <w:name w:val="header"/>
    <w:basedOn w:val="a"/>
    <w:link w:val="Char"/>
    <w:uiPriority w:val="99"/>
    <w:semiHidden/>
    <w:unhideWhenUsed/>
    <w:rsid w:val="009D30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D3072"/>
    <w:rPr>
      <w:kern w:val="2"/>
      <w:sz w:val="18"/>
      <w:szCs w:val="18"/>
    </w:rPr>
  </w:style>
  <w:style w:type="paragraph" w:styleId="a5">
    <w:name w:val="footer"/>
    <w:basedOn w:val="a"/>
    <w:link w:val="Char0"/>
    <w:uiPriority w:val="99"/>
    <w:unhideWhenUsed/>
    <w:rsid w:val="009D3072"/>
    <w:pPr>
      <w:tabs>
        <w:tab w:val="center" w:pos="4153"/>
        <w:tab w:val="right" w:pos="8306"/>
      </w:tabs>
      <w:snapToGrid w:val="0"/>
      <w:jc w:val="left"/>
    </w:pPr>
    <w:rPr>
      <w:sz w:val="18"/>
      <w:szCs w:val="18"/>
    </w:rPr>
  </w:style>
  <w:style w:type="character" w:customStyle="1" w:styleId="Char0">
    <w:name w:val="页脚 Char"/>
    <w:basedOn w:val="a0"/>
    <w:link w:val="a5"/>
    <w:uiPriority w:val="99"/>
    <w:rsid w:val="009D307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532</Words>
  <Characters>3033</Characters>
  <Application>Microsoft Office Word</Application>
  <DocSecurity>0</DocSecurity>
  <Lines>25</Lines>
  <Paragraphs>7</Paragraphs>
  <ScaleCrop>false</ScaleCrop>
  <Company>Chinese ORG</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曾庆威</dc:creator>
  <cp:lastModifiedBy>杨献军</cp:lastModifiedBy>
  <cp:revision>11</cp:revision>
  <cp:lastPrinted>2017-04-24T02:56:00Z</cp:lastPrinted>
  <dcterms:created xsi:type="dcterms:W3CDTF">2016-11-23T08:01:00Z</dcterms:created>
  <dcterms:modified xsi:type="dcterms:W3CDTF">2017-04-24T07:01:00Z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